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28" w:firstLine="440" w:firstLineChars="10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大邑县刘氏庄园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博物馆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28" w:firstLine="440" w:firstLineChars="10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印制2026年度宣传折页服务项目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28" w:firstLine="440" w:firstLineChars="10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采购比选公告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30" w:firstLine="723" w:firstLineChars="200"/>
        <w:jc w:val="left"/>
        <w:rPr>
          <w:rStyle w:val="1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30" w:firstLine="600" w:firstLineChars="200"/>
        <w:jc w:val="left"/>
        <w:textAlignment w:val="auto"/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一、项目概况</w:t>
      </w: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刘氏庄园博物馆作为全国重点文物保护单位、国家二级博物馆、5A景区安仁古镇核心景点之一，为进一步提升博物馆的宣传推广效果，增强社会影响力，需印制一批高品质的宣传折页。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0" w:firstLineChars="200"/>
        <w:jc w:val="left"/>
        <w:textAlignment w:val="baseline"/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二、项目名称：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eastAsia="zh-CN"/>
        </w:rPr>
        <w:t>大邑县刘氏庄园博物馆</w:t>
      </w:r>
      <w:r>
        <w:rPr>
          <w:rFonts w:hint="eastAsia" w:ascii="仿宋_GB2312" w:hAnsi="仿宋_GB2312" w:eastAsia="仿宋_GB2312" w:cs="仿宋_GB2312"/>
          <w:spacing w:val="-8"/>
          <w:lang w:val="en-US" w:eastAsia="zh-CN"/>
        </w:rPr>
        <w:t>印制2026年度宣传折页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eastAsia="zh-CN"/>
        </w:rPr>
        <w:t>服务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00" w:firstLineChars="200"/>
        <w:jc w:val="left"/>
        <w:textAlignment w:val="baseline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-SA"/>
        </w:rPr>
        <w:t>三、项目采购需求及预算控制价：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1、印制2026年度宣传折页约11万份（含518国际博物馆日宣传折页，最终以实际印制为准），规格要求：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两种版本（纯中文版和纯英文版）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，460*255mm ，彩色双面，油性亚膜，250克铜版纸，3折4页，风琴折。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00" w:firstLineChars="2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2、预算控制价：本项目预算约89100元，控制价（最高限价）为0.81元/份。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zh-CN" w:eastAsia="zh-CN" w:bidi="ar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四、</w:t>
      </w: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zh-CN" w:eastAsia="zh-CN" w:bidi="ar"/>
        </w:rPr>
        <w:t>服务内容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为大邑县刘氏庄园博物馆设计并印制宣传折页，内容涵盖博物馆的建筑特色、馆藏珍品、展览活动、文创介绍、游览须知等关键信息，以吸引更多游客前来参观。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五、</w:t>
      </w:r>
      <w:r>
        <w:rPr>
          <w:rStyle w:val="10"/>
          <w:rFonts w:hint="eastAsia" w:ascii="黑体" w:hAnsi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服务</w:t>
      </w: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1.服务地点: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"https://baike.baidu.com/item/%E5%9B%9B%E5%B7%9D%E7%9C%81/0?fromModule=lemma_inlink"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四川省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"https://baike.baidu.com/item/%E6%88%90%E9%83%BD%E5%B8%82/0?fromModule=lemma_inlink"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成都市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"https://baike.baidu.com/item/%E5%A4%A7%E9%82%91%E5%8E%BF/8744975?fromModule=lemma_inlink"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大邑县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"https://baike.baidu.com/item/%E5%AE%89%E4%BB%81%E9%95%87/14713?fromModule=lemma_inlink"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安仁镇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金桂街15号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大邑县刘氏庄园博物馆。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2.服务期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限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:2026年3月16日起至2026年12月31日止。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如有变更，以书面通知为准。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3.其他未尽事宜由比选人与中选人协商，在签订采购合同时进行约定。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六、比选文件获取时间、方式及报名需要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1.文件获取时间：2026年3月2日至2026年3月6日。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2.报名截止时间：2026年3月6日17:00（北京时间）。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3.文件获取方式：大邑县刘氏庄园博物馆官网（http://www.lszybwg.cn/）免费获取采购文件，不再单独提供纸质采购文件。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4.报名方式及需要的资料：报名采取网络邮箱报名方式。以项目名称+公司名称+联系人+联系方式，并将营业执照副本复印件、公司介绍信（加盖单位公章且在有效期内）、经办人身份证复印件盖公章的PDF电子版一起发送到邮箱2803655902＠qq.com。纸质报名资料，随同比选申请文件（密封）在比选时间、地点现场递交。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00" w:firstLineChars="200"/>
        <w:jc w:val="left"/>
        <w:textAlignment w:val="auto"/>
        <w:rPr>
          <w:rStyle w:val="10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七</w:t>
      </w: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、</w:t>
      </w:r>
      <w:r>
        <w:rPr>
          <w:rStyle w:val="10"/>
          <w:rFonts w:hint="eastAsia" w:ascii="黑体" w:hAnsi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比选</w:t>
      </w: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文件</w:t>
      </w:r>
      <w:r>
        <w:rPr>
          <w:rStyle w:val="10"/>
          <w:rFonts w:hint="eastAsia" w:ascii="黑体" w:hAnsi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要求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1.比选文件组成：参加本次比选的供应商应准备响应文件1份，内容包括但不限于公司基本资料、资格条件证明材料、报价资料等（均需加盖公章）。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2.供应商应具备以下条件（可以承诺函的形式提供，格式自拟）：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（1）具有独立承担民事责任的能力；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（2）具有良好的商业信誉和健全的财务会计制度；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（3）具有履行合同所必需的设备和专业技术能力；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（4）有依法缴纳税收和社会保障资金的良好记录；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（5）参加本次采购活动前三年内，在经营活动中没有重大违法记录；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（6）法律、行政法规规定的其他条件。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八、比选申请文件递交截止时间及地点：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1.比选文件提交截止时间：2026年3月9日10时(北京时间），于截止时间前当天递交。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2.比选文件提交地点：大邑县刘氏庄园博物馆办公区会议室。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九、比选申请文件递交及比</w:t>
      </w:r>
      <w:bookmarkStart w:id="4" w:name="_GoBack"/>
      <w:bookmarkEnd w:id="4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选会召开地点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比选递交截止时间（比选时间）和比选申请人递交地点（比选地点）公开比选，所有比选申请人的法定代表人或其委托代理人准时参加。逾期送达或未密封的比选申请文件不予接收。如递交响应文件的供应商或者符合资格条件的供应商不足三家，则本项目作流标处理，将重新组织比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十、联系方式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采购人：大邑县刘氏庄园博物馆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地  址：四川省成都市大邑县安仁镇金桂街15号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联系人：金女士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outlineLvl w:val="1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</w:rPr>
        <w:t>电  话：19980848253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附件：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1.评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审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标准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506" w:firstLineChars="500"/>
        <w:jc w:val="left"/>
        <w:textAlignment w:val="auto"/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2.承诺函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600" w:firstLineChars="1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600" w:firstLineChars="1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大邑县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刘氏庄园博物馆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900" w:firstLineChars="1300"/>
        <w:jc w:val="left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shd w:val="clear" w:fill="FFFFFF"/>
        </w:rPr>
        <w:t>日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评分因素及评审标准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8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75"/>
        <w:gridCol w:w="933"/>
        <w:gridCol w:w="6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33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分值权重</w:t>
            </w:r>
          </w:p>
        </w:tc>
        <w:tc>
          <w:tcPr>
            <w:tcW w:w="6580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933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  <w:tc>
          <w:tcPr>
            <w:tcW w:w="6580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（1）报价超过采购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预算控制价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的无效，未超过采购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预算控制价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的报价按以下公式进行计算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（2）采用低价优先法计算，即满足比选文件要求且价格最低的报价为评标基准价，其价格分为满分。其他比选申请人的价格分统一按照下列公式计算：报价得分=(有效最低报价／报价)×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（3）低于预算控制价45%的报价，不得分。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供应商实施能力</w:t>
            </w:r>
          </w:p>
        </w:tc>
        <w:tc>
          <w:tcPr>
            <w:tcW w:w="933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6580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根据近1-3年内为政府部门或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企事业单位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提供类似印刷服务的合同进行评价。每提供1份有效合同得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分，本项满分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样品/印制质量</w:t>
            </w:r>
          </w:p>
        </w:tc>
        <w:tc>
          <w:tcPr>
            <w:tcW w:w="933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  <w:tc>
          <w:tcPr>
            <w:tcW w:w="6580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提供设计样品，设计样品符合规格要求。评审设计美观度、纸张材质、色彩还原、裁切精度、装订/折叠工艺等。</w:t>
            </w:r>
          </w:p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优 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分)：完全符合或优于要求。</w:t>
            </w:r>
          </w:p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中 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分)：基本符合要求。</w:t>
            </w:r>
          </w:p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差 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分)：存在明显瑕疵。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933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6580" w:type="dxa"/>
            <w:shd w:val="clear" w:color="000000" w:fill="FFFFFF"/>
            <w:vAlign w:val="center"/>
          </w:tcPr>
          <w:p>
            <w:pPr>
              <w:tabs>
                <w:tab w:val="left" w:pos="7665"/>
              </w:tabs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wordWrap/>
        <w:overflowPunct/>
        <w:topLinePunct w:val="0"/>
        <w:bidi w:val="0"/>
        <w:spacing w:line="540" w:lineRule="exact"/>
        <w:jc w:val="left"/>
      </w:pPr>
    </w:p>
    <w:p>
      <w:pPr>
        <w:pStyle w:val="6"/>
        <w:wordWrap/>
        <w:overflowPunct/>
        <w:topLinePunct w:val="0"/>
        <w:bidi w:val="0"/>
        <w:spacing w:line="540" w:lineRule="exact"/>
        <w:jc w:val="left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</w:pPr>
      <w:bookmarkStart w:id="0" w:name="_Toc25144328"/>
      <w:bookmarkStart w:id="1" w:name="_Toc31089"/>
      <w:bookmarkStart w:id="2" w:name="_Toc29804979"/>
      <w:bookmarkStart w:id="3" w:name="_Toc25144212"/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  <w:t>承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  <w:t>诺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（比选人名称）：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我公司作为本次比选项目的比选申请人，根据比选文件要求，现郑重承诺如下：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一、具备本项目规定的资格条件：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（五）参加比选活动前三年内，在经营活动中没有重大违法记录；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法定代表人或被授权人（签字）：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80" w:firstLineChars="1100"/>
        <w:jc w:val="left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7E78"/>
    <w:rsid w:val="01177E78"/>
    <w:rsid w:val="01645C89"/>
    <w:rsid w:val="07512869"/>
    <w:rsid w:val="0B731780"/>
    <w:rsid w:val="0CA945AA"/>
    <w:rsid w:val="0E453EC1"/>
    <w:rsid w:val="0FD53E86"/>
    <w:rsid w:val="17093734"/>
    <w:rsid w:val="1F7973C9"/>
    <w:rsid w:val="1FFD94EB"/>
    <w:rsid w:val="282E2ABA"/>
    <w:rsid w:val="284F4A89"/>
    <w:rsid w:val="2F890D48"/>
    <w:rsid w:val="2FBD3FD6"/>
    <w:rsid w:val="2FF6D003"/>
    <w:rsid w:val="34D77398"/>
    <w:rsid w:val="369622D0"/>
    <w:rsid w:val="391A61A8"/>
    <w:rsid w:val="3E7FA4DF"/>
    <w:rsid w:val="3EFE0BAA"/>
    <w:rsid w:val="46C14A44"/>
    <w:rsid w:val="487C07AC"/>
    <w:rsid w:val="4CDD7DD4"/>
    <w:rsid w:val="51320D21"/>
    <w:rsid w:val="52376673"/>
    <w:rsid w:val="531F5811"/>
    <w:rsid w:val="562D5084"/>
    <w:rsid w:val="56E71762"/>
    <w:rsid w:val="594C716C"/>
    <w:rsid w:val="5A9C7D1B"/>
    <w:rsid w:val="652C214E"/>
    <w:rsid w:val="69715C9D"/>
    <w:rsid w:val="6BB96F81"/>
    <w:rsid w:val="6D013F1A"/>
    <w:rsid w:val="6D2C7EC1"/>
    <w:rsid w:val="6F2AD7DF"/>
    <w:rsid w:val="6FFA5FC3"/>
    <w:rsid w:val="76BBE660"/>
    <w:rsid w:val="76F56F04"/>
    <w:rsid w:val="775FEE75"/>
    <w:rsid w:val="77EC69EB"/>
    <w:rsid w:val="7D9F182D"/>
    <w:rsid w:val="7DF6E4AE"/>
    <w:rsid w:val="7FBF22ED"/>
    <w:rsid w:val="ADB76C59"/>
    <w:rsid w:val="B7A6D4BB"/>
    <w:rsid w:val="B96C4712"/>
    <w:rsid w:val="BFFFC16C"/>
    <w:rsid w:val="DBFD2B6A"/>
    <w:rsid w:val="EEFF69C7"/>
    <w:rsid w:val="EFCF78D9"/>
    <w:rsid w:val="F7D2C2B1"/>
    <w:rsid w:val="FF3D62DF"/>
    <w:rsid w:val="FF7FE684"/>
    <w:rsid w:val="FFDF71BE"/>
    <w:rsid w:val="FF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/>
      <w:kern w:val="2"/>
      <w:sz w:val="21"/>
    </w:r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1648" w:firstLineChars="20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3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2111</Words>
  <Characters>2261</Characters>
  <Lines>0</Lines>
  <Paragraphs>0</Paragraphs>
  <TotalTime>46</TotalTime>
  <ScaleCrop>false</ScaleCrop>
  <LinksUpToDate>false</LinksUpToDate>
  <CharactersWithSpaces>2363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2025-05-28T21:15:00Z</dcterms:created>
  <dc:creator>李凯</dc:creator>
  <cp:lastModifiedBy>Administrator</cp:lastModifiedBy>
  <cp:lastPrinted>2026-02-27T03:20:00Z</cp:lastPrinted>
  <dcterms:modified xsi:type="dcterms:W3CDTF">2026-02-28T04:35:55Z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6AE087CFED9138714565426952C591F2_43</vt:lpwstr>
  </property>
  <property fmtid="{D5CDD505-2E9C-101B-9397-08002B2CF9AE}" pid="4" name="KSOTemplateDocerSaveRecord">
    <vt:lpwstr>eyJoZGlkIjoiMDM3NzAzYzQ5M2IwYmUwMDcwZjEyMjBmMDc4NWQ5ZDgiLCJ1c2VySWQiOiI0MTEyMTU2MDkifQ==</vt:lpwstr>
  </property>
</Properties>
</file>