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537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lang w:val="en-US" w:eastAsia="zh-CN"/>
        </w:rPr>
      </w:pPr>
      <w:r>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lang w:val="en-US" w:eastAsia="zh-CN"/>
        </w:rPr>
        <w:t>大邑县刘氏庄园博物馆</w:t>
      </w:r>
    </w:p>
    <w:p w14:paraId="07D32D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lang w:eastAsia="zh-CN"/>
        </w:rPr>
      </w:pPr>
      <w:r>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lang w:val="en-US" w:eastAsia="zh-CN"/>
        </w:rPr>
        <w:t>关于</w:t>
      </w:r>
      <w:r>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rPr>
        <w:t>大邑县刘氏庄园</w:t>
      </w:r>
      <w:r>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lang w:val="en-US" w:eastAsia="zh-CN"/>
        </w:rPr>
        <w:t>博物馆食堂服务外包项目</w:t>
      </w:r>
    </w:p>
    <w:p w14:paraId="468CB5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rPr>
      </w:pPr>
      <w:r>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rPr>
        <w:t>采购</w:t>
      </w:r>
      <w:r>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lang w:val="en-US" w:eastAsia="zh-CN"/>
        </w:rPr>
        <w:t>比选</w:t>
      </w:r>
      <w:r>
        <w:rPr>
          <w:rStyle w:val="10"/>
          <w:rFonts w:hint="eastAsia" w:ascii="方正小标宋简体" w:hAnsi="方正小标宋简体" w:eastAsia="方正小标宋简体" w:cs="方正小标宋简体"/>
          <w:b w:val="0"/>
          <w:bCs/>
          <w:i w:val="0"/>
          <w:iCs w:val="0"/>
          <w:caps w:val="0"/>
          <w:color w:val="auto"/>
          <w:spacing w:val="0"/>
          <w:sz w:val="36"/>
          <w:szCs w:val="36"/>
          <w:highlight w:val="none"/>
          <w:shd w:val="clear" w:fill="FFFFFF"/>
        </w:rPr>
        <w:t>公告</w:t>
      </w:r>
    </w:p>
    <w:p w14:paraId="23A92DE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30" w:firstLine="723" w:firstLineChars="200"/>
        <w:jc w:val="left"/>
        <w:rPr>
          <w:rStyle w:val="10"/>
          <w:rFonts w:hint="eastAsia" w:ascii="方正小标宋简体" w:hAnsi="方正小标宋简体" w:eastAsia="方正小标宋简体" w:cs="方正小标宋简体"/>
          <w:i w:val="0"/>
          <w:iCs w:val="0"/>
          <w:caps w:val="0"/>
          <w:color w:val="auto"/>
          <w:spacing w:val="0"/>
          <w:sz w:val="36"/>
          <w:szCs w:val="36"/>
          <w:highlight w:val="none"/>
          <w:shd w:val="clear" w:fill="FFFFFF"/>
        </w:rPr>
      </w:pPr>
    </w:p>
    <w:p w14:paraId="34788C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10"/>
          <w:rFonts w:hint="eastAsia" w:ascii="仿宋_GB2312" w:hAnsi="仿宋_GB2312" w:eastAsia="仿宋_GB2312" w:cs="仿宋_GB2312"/>
          <w:i w:val="0"/>
          <w:iCs w:val="0"/>
          <w:caps w:val="0"/>
          <w:color w:val="auto"/>
          <w:spacing w:val="0"/>
          <w:kern w:val="2"/>
          <w:sz w:val="30"/>
          <w:szCs w:val="30"/>
          <w:highlight w:val="none"/>
          <w:shd w:val="clear" w:fill="FFFFFF"/>
        </w:rPr>
      </w:pP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rPr>
        <w:t>一、项目概况</w:t>
      </w:r>
      <w:r>
        <w:rPr>
          <w:rStyle w:val="10"/>
          <w:rFonts w:hint="eastAsia" w:ascii="黑体" w:hAnsi="黑体" w:eastAsia="黑体" w:cs="黑体"/>
          <w:b w:val="0"/>
          <w:bCs/>
          <w:i w:val="0"/>
          <w:iCs w:val="0"/>
          <w:caps w:val="0"/>
          <w:color w:val="auto"/>
          <w:spacing w:val="0"/>
          <w:kern w:val="2"/>
          <w:sz w:val="30"/>
          <w:szCs w:val="30"/>
          <w:highlight w:val="none"/>
          <w:shd w:val="clear" w:fill="FFFFFF"/>
        </w:rPr>
        <w:t>：</w:t>
      </w:r>
    </w:p>
    <w:p w14:paraId="02F3842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大邑县刘氏庄园博物馆位于四川省成都市大邑县安仁镇金桂街15号，员工餐厅面积约300平方米，现有职工约130人。（以上情况以实地踏勘数据为准）。</w:t>
      </w:r>
    </w:p>
    <w:p w14:paraId="16240C0D">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Style w:val="10"/>
          <w:rFonts w:hint="eastAsia" w:ascii="仿宋_GB2312" w:hAnsi="仿宋_GB2312" w:eastAsia="仿宋_GB2312" w:cs="仿宋_GB2312"/>
          <w:b w:val="0"/>
          <w:bCs/>
          <w:i w:val="0"/>
          <w:iCs w:val="0"/>
          <w:caps w:val="0"/>
          <w:color w:val="auto"/>
          <w:spacing w:val="0"/>
          <w:kern w:val="2"/>
          <w:sz w:val="30"/>
          <w:szCs w:val="30"/>
          <w:highlight w:val="none"/>
          <w:shd w:val="clear" w:fill="FFFFFF"/>
        </w:rPr>
      </w:pP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rPr>
        <w:t>二、项目名称：</w:t>
      </w:r>
      <w:r>
        <w:rPr>
          <w:rStyle w:val="10"/>
          <w:rFonts w:hint="eastAsia" w:ascii="仿宋_GB2312" w:hAnsi="仿宋_GB2312" w:eastAsia="仿宋_GB2312" w:cs="仿宋_GB2312"/>
          <w:b w:val="0"/>
          <w:bCs/>
          <w:i w:val="0"/>
          <w:iCs w:val="0"/>
          <w:caps w:val="0"/>
          <w:color w:val="auto"/>
          <w:spacing w:val="0"/>
          <w:kern w:val="2"/>
          <w:sz w:val="30"/>
          <w:szCs w:val="30"/>
          <w:highlight w:val="none"/>
          <w:shd w:val="clear" w:fill="FFFFFF"/>
          <w:lang w:eastAsia="zh-CN"/>
        </w:rPr>
        <w:t>大邑县刘氏庄园博物馆食堂服务外包项目</w:t>
      </w:r>
      <w:r>
        <w:rPr>
          <w:rStyle w:val="10"/>
          <w:rFonts w:hint="eastAsia" w:ascii="仿宋_GB2312" w:hAnsi="仿宋_GB2312" w:eastAsia="仿宋_GB2312" w:cs="仿宋_GB2312"/>
          <w:b w:val="0"/>
          <w:bCs/>
          <w:i w:val="0"/>
          <w:iCs w:val="0"/>
          <w:caps w:val="0"/>
          <w:color w:val="auto"/>
          <w:spacing w:val="0"/>
          <w:kern w:val="2"/>
          <w:sz w:val="30"/>
          <w:szCs w:val="30"/>
          <w:highlight w:val="none"/>
          <w:shd w:val="clear" w:fill="FFFFFF"/>
        </w:rPr>
        <w:t>。</w:t>
      </w:r>
    </w:p>
    <w:p w14:paraId="16C7B130">
      <w:pPr>
        <w:pStyle w:val="12"/>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10"/>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t>三、项目最高限价（采购控制价）：</w:t>
      </w:r>
      <w:r>
        <w:rPr>
          <w:rStyle w:val="10"/>
          <w:rFonts w:hint="eastAsia" w:ascii="仿宋_GB2312" w:hAnsi="仿宋_GB2312" w:eastAsia="仿宋_GB2312" w:cs="仿宋_GB2312"/>
          <w:b w:val="0"/>
          <w:bCs/>
          <w:i w:val="0"/>
          <w:iCs w:val="0"/>
          <w:caps w:val="0"/>
          <w:color w:val="auto"/>
          <w:spacing w:val="0"/>
          <w:kern w:val="2"/>
          <w:sz w:val="30"/>
          <w:szCs w:val="30"/>
          <w:highlight w:val="none"/>
          <w:shd w:val="clear" w:fill="FFFFFF"/>
          <w:lang w:val="en-US" w:eastAsia="zh-CN" w:bidi="ar"/>
        </w:rPr>
        <w:t>260000元。</w:t>
      </w:r>
    </w:p>
    <w:p w14:paraId="68E14EAB">
      <w:pPr>
        <w:pStyle w:val="12"/>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10"/>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t>四、</w:t>
      </w:r>
      <w:r>
        <w:rPr>
          <w:rStyle w:val="10"/>
          <w:rFonts w:hint="eastAsia" w:ascii="黑体" w:hAnsi="黑体" w:eastAsia="黑体" w:cs="黑体"/>
          <w:b w:val="0"/>
          <w:bCs/>
          <w:i w:val="0"/>
          <w:iCs w:val="0"/>
          <w:caps w:val="0"/>
          <w:color w:val="auto"/>
          <w:spacing w:val="0"/>
          <w:kern w:val="2"/>
          <w:sz w:val="30"/>
          <w:szCs w:val="30"/>
          <w:highlight w:val="none"/>
          <w:shd w:val="clear" w:fill="FFFFFF"/>
          <w:lang w:val="zh-CN" w:eastAsia="zh-CN" w:bidi="ar"/>
        </w:rPr>
        <w:t>服务内容</w:t>
      </w:r>
    </w:p>
    <w:p w14:paraId="52849FE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（一）运营基本情况</w:t>
      </w:r>
    </w:p>
    <w:p w14:paraId="4C0CA02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1.采购人提供设施、设备情况：水、电、气、厨房、包厢、仓库、储藏室、洗菜池、洗碗池等设施齐全。机关食堂现有1台冰箱，1台蒸汽机，1孔灶炉，1台消毒柜，碗筷、厨具等。食堂设有餐桌、餐椅、柜子等。</w:t>
      </w:r>
    </w:p>
    <w:p w14:paraId="10064238">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2.服务范围：机关食堂仅满足于机关事业单位人员用餐，不得对外经营。</w:t>
      </w:r>
    </w:p>
    <w:p w14:paraId="6CD450A9">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3.服务标准：供应商应严格按照采购人提出的标准和要求进行管理和服务。</w:t>
      </w:r>
    </w:p>
    <w:p w14:paraId="134BAC16">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4.设备维修和购置：水电燃气费及设备购置更新或维修由采购人负责。</w:t>
      </w:r>
    </w:p>
    <w:p w14:paraId="7DD81E5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5.所有粮油、副食、肉类、蔬菜、水果、调味品等食材的采购供应由采购人自行提供。</w:t>
      </w:r>
    </w:p>
    <w:p w14:paraId="7B077B9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（二）用餐标准及要求</w:t>
      </w:r>
    </w:p>
    <w:p w14:paraId="07D6301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1.用餐要求：供应商提供午餐、晚餐。</w:t>
      </w:r>
    </w:p>
    <w:p w14:paraId="46D29408">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2.服务要求：</w:t>
      </w:r>
    </w:p>
    <w:p w14:paraId="1B4B170E">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2.1午餐：就餐时间为11：30-13：00。提供米饭、荤菜二道、素菜二道、汤菜一道。</w:t>
      </w:r>
    </w:p>
    <w:p w14:paraId="4C0B748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2.2晚餐：就餐时间为17：30-18：00。提供米饭、荤菜二道、素菜二道、汤菜一道。</w:t>
      </w:r>
    </w:p>
    <w:p w14:paraId="477138FD">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2.3会议活动等接待用餐，采购人管理部门按照相关规定要求确定餐标。</w:t>
      </w:r>
    </w:p>
    <w:p w14:paraId="43BF77C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3.一周内，每天的菜品不同样，保证菜品的新鲜、多样和不同口味。</w:t>
      </w:r>
    </w:p>
    <w:p w14:paraId="3429CEE0">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（三）人员配置及要求</w:t>
      </w:r>
    </w:p>
    <w:p w14:paraId="7D614B48">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1.人员配置：人员配置≥3人，其中厨师≥1人，其他服务人员≥2人。服务期间如遇人员变动需告知采购人后勤保障部门，确保岗位不空缺、服务不中断，皆须持有效期内的健康证上岗。</w:t>
      </w:r>
    </w:p>
    <w:p w14:paraId="36CF1A1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2.人员要求：</w:t>
      </w:r>
    </w:p>
    <w:p w14:paraId="6E15AA0D">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①厨师：身体健康，持有效期内的健康证上岗。</w:t>
      </w:r>
    </w:p>
    <w:p w14:paraId="09293C4D">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②其他服务人员：身体健康，持有效期内的健康证上岗。</w:t>
      </w:r>
    </w:p>
    <w:p w14:paraId="6101D871">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（四）食堂管理及服务要求</w:t>
      </w:r>
    </w:p>
    <w:p w14:paraId="4A31298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1.供应商负责食堂所有的安全管理工作。所有设施设备使用必须做到规范操作。注意防火、防盗、防人员跌倒等，确保人身及财产安全。因供应商原因导致的安全不良事件所造成的人身和财产损失，由供应商全权承担。</w:t>
      </w:r>
    </w:p>
    <w:p w14:paraId="1EE42DF9">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2.供应商在食堂经营期间，应坚决贯彻落实《食品安全法》及《食品安全法实施条例》等相关国家法律法规，加强安全生产标准化建设。</w:t>
      </w:r>
    </w:p>
    <w:p w14:paraId="756A2DE4">
      <w:pPr>
        <w:pStyle w:val="13"/>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_GB2312" w:hAnsi="仿宋_GB2312" w:eastAsia="仿宋_GB2312" w:cs="仿宋_GB2312"/>
          <w:b w:val="0"/>
          <w:bCs w:val="0"/>
          <w:color w:val="auto"/>
          <w:kern w:val="2"/>
          <w:sz w:val="30"/>
          <w:szCs w:val="30"/>
          <w:highlight w:val="none"/>
          <w:lang w:val="zh-CN"/>
        </w:rPr>
      </w:pP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t>五、</w:t>
      </w:r>
      <w:r>
        <w:rPr>
          <w:rStyle w:val="10"/>
          <w:rFonts w:hint="eastAsia" w:ascii="黑体" w:hAnsi="黑体" w:cs="黑体"/>
          <w:b w:val="0"/>
          <w:bCs/>
          <w:i w:val="0"/>
          <w:iCs w:val="0"/>
          <w:caps w:val="0"/>
          <w:color w:val="auto"/>
          <w:spacing w:val="0"/>
          <w:kern w:val="2"/>
          <w:sz w:val="30"/>
          <w:szCs w:val="30"/>
          <w:highlight w:val="none"/>
          <w:shd w:val="clear" w:fill="FFFFFF"/>
          <w:lang w:val="en-US" w:eastAsia="zh-CN" w:bidi="ar"/>
        </w:rPr>
        <w:t>服务</w:t>
      </w: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t>要求</w:t>
      </w:r>
    </w:p>
    <w:p w14:paraId="7532583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1.服务地点:大邑县刘氏庄园博物馆内，请供应商自行到现场查看。</w:t>
      </w:r>
    </w:p>
    <w:p w14:paraId="75DDF29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2.合同履行日期:2025年12月23日——2028年12月22日，具体开始时间以采购人通知为准。（合同采取一年一签方式）</w:t>
      </w:r>
    </w:p>
    <w:p w14:paraId="45C9F7CD">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3.结算方式:中选供应商须向采购人开具合法有效的税务发票，采购人按季度转账的方式支付结算，每年度的项目服务费共分为四个季度进行结算。</w:t>
      </w:r>
    </w:p>
    <w:p w14:paraId="78B42CF6">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4.其他未尽事宜由采购人与中选供应商协商，在签订采购合同时进行约定。</w:t>
      </w:r>
    </w:p>
    <w:p w14:paraId="37468ED0">
      <w:pPr>
        <w:pStyle w:val="12"/>
        <w:pageBreakBefore w:val="0"/>
        <w:widowControl w:val="0"/>
        <w:kinsoku/>
        <w:wordWrap/>
        <w:overflowPunct/>
        <w:topLinePunct w:val="0"/>
        <w:autoSpaceDE/>
        <w:autoSpaceDN/>
        <w:bidi w:val="0"/>
        <w:adjustRightInd/>
        <w:snapToGrid/>
        <w:spacing w:line="560" w:lineRule="exact"/>
        <w:ind w:firstLine="600" w:firstLineChars="200"/>
        <w:textAlignment w:val="auto"/>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rPr>
      </w:pP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rPr>
        <w:t>六、比选文件获取时间、方式及报名需要</w:t>
      </w:r>
    </w:p>
    <w:p w14:paraId="65DDB0B1">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1.文件获取时间：2025年12月12日至2025年12月16日。</w:t>
      </w:r>
    </w:p>
    <w:p w14:paraId="3BEE450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2.报名截止时间：2025年12月16日17:00（北京时间）。</w:t>
      </w:r>
    </w:p>
    <w:p w14:paraId="14EC924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3.文件获取方式：大邑县刘氏庄园博物馆官网免费获取采购文件，不再单独提供纸质采购文件。</w:t>
      </w:r>
    </w:p>
    <w:p w14:paraId="4A5254F7">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4.报名方式及需要的资料：报名采取网络邮箱报名方式。以项目名称+单位名称+联系人+联系方式，并将营业执照副本复印件、单位介绍信（加盖单位公章且在有效期内）、经办人身份证明复印件盖公章的PDF电子版一起发送到邮箱2803655902＠qq.com。纸质报名资料，随同比选申请文件（密封）在比选时间、地点现场递交。</w:t>
      </w:r>
    </w:p>
    <w:p w14:paraId="6C2E76BC">
      <w:pPr>
        <w:pStyle w:val="13"/>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Style w:val="10"/>
          <w:rFonts w:hint="default" w:ascii="黑体" w:hAnsi="黑体" w:eastAsia="黑体" w:cs="黑体"/>
          <w:b w:val="0"/>
          <w:bCs/>
          <w:i w:val="0"/>
          <w:iCs w:val="0"/>
          <w:caps w:val="0"/>
          <w:color w:val="auto"/>
          <w:spacing w:val="0"/>
          <w:kern w:val="2"/>
          <w:sz w:val="30"/>
          <w:szCs w:val="30"/>
          <w:highlight w:val="none"/>
          <w:shd w:val="clear" w:fill="FFFFFF"/>
          <w:lang w:val="en-US" w:eastAsia="zh-CN" w:bidi="ar"/>
        </w:rPr>
      </w:pPr>
      <w:r>
        <w:rPr>
          <w:rStyle w:val="10"/>
          <w:rFonts w:hint="eastAsia" w:ascii="黑体" w:hAnsi="黑体" w:cs="黑体"/>
          <w:b w:val="0"/>
          <w:bCs/>
          <w:i w:val="0"/>
          <w:iCs w:val="0"/>
          <w:caps w:val="0"/>
          <w:color w:val="auto"/>
          <w:spacing w:val="0"/>
          <w:kern w:val="2"/>
          <w:sz w:val="30"/>
          <w:szCs w:val="30"/>
          <w:highlight w:val="none"/>
          <w:shd w:val="clear" w:fill="FFFFFF"/>
          <w:lang w:val="en-US" w:eastAsia="zh-CN" w:bidi="ar"/>
        </w:rPr>
        <w:t>七</w:t>
      </w: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t>、</w:t>
      </w:r>
      <w:r>
        <w:rPr>
          <w:rStyle w:val="10"/>
          <w:rFonts w:hint="eastAsia" w:ascii="黑体" w:hAnsi="黑体" w:cs="黑体"/>
          <w:b w:val="0"/>
          <w:bCs/>
          <w:i w:val="0"/>
          <w:iCs w:val="0"/>
          <w:caps w:val="0"/>
          <w:color w:val="auto"/>
          <w:spacing w:val="0"/>
          <w:kern w:val="2"/>
          <w:sz w:val="30"/>
          <w:szCs w:val="30"/>
          <w:highlight w:val="none"/>
          <w:shd w:val="clear" w:fill="FFFFFF"/>
          <w:lang w:val="en-US" w:eastAsia="zh-CN" w:bidi="ar"/>
        </w:rPr>
        <w:t>比选</w:t>
      </w: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t>文件</w:t>
      </w:r>
      <w:r>
        <w:rPr>
          <w:rStyle w:val="10"/>
          <w:rFonts w:hint="eastAsia" w:ascii="黑体" w:hAnsi="黑体" w:cs="黑体"/>
          <w:b w:val="0"/>
          <w:bCs/>
          <w:i w:val="0"/>
          <w:iCs w:val="0"/>
          <w:caps w:val="0"/>
          <w:color w:val="auto"/>
          <w:spacing w:val="0"/>
          <w:kern w:val="2"/>
          <w:sz w:val="30"/>
          <w:szCs w:val="30"/>
          <w:highlight w:val="none"/>
          <w:shd w:val="clear" w:fill="FFFFFF"/>
          <w:lang w:val="en-US" w:eastAsia="zh-CN" w:bidi="ar"/>
        </w:rPr>
        <w:t>要求</w:t>
      </w:r>
    </w:p>
    <w:p w14:paraId="6BDD77A4">
      <w:pPr>
        <w:pStyle w:val="13"/>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default"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1比选文件组成</w:t>
      </w:r>
    </w:p>
    <w:p w14:paraId="4884686B">
      <w:pPr>
        <w:pStyle w:val="13"/>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1.1单位营业执照副本复印件（加盖公章）；</w:t>
      </w:r>
    </w:p>
    <w:p w14:paraId="1B197EEF">
      <w:pPr>
        <w:pStyle w:val="13"/>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1.2法定代表人/单位负责人亲自参加比选的，需提供法定代表人身份证原件或复印件；法定代表人不亲自参加比选而委托代理参加的，需提供法定代表人授权委托书及法人和被授权人身份证原件或复印件（加盖公章）；</w:t>
      </w:r>
    </w:p>
    <w:p w14:paraId="3E85D4E2">
      <w:pPr>
        <w:pStyle w:val="13"/>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1.3报价函（加盖公章）；</w:t>
      </w:r>
    </w:p>
    <w:p w14:paraId="6A7CAF0E">
      <w:pPr>
        <w:pStyle w:val="2"/>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1.4供应商应具备以下条件（可以承诺函的形式提供，格式自拟）：</w:t>
      </w:r>
    </w:p>
    <w:p w14:paraId="1FB484D7">
      <w:pPr>
        <w:pStyle w:val="2"/>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（1）具有独立承担民事责任的能力;</w:t>
      </w:r>
    </w:p>
    <w:p w14:paraId="63A23F93">
      <w:pPr>
        <w:pStyle w:val="2"/>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（2）具有良好的商业信誉和健全的财务会计制度;</w:t>
      </w:r>
    </w:p>
    <w:p w14:paraId="21A3E9C9">
      <w:pPr>
        <w:pStyle w:val="2"/>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（3）具有履行合同所必需的设备和专业技术能力;</w:t>
      </w:r>
    </w:p>
    <w:p w14:paraId="5C93A555">
      <w:pPr>
        <w:pStyle w:val="2"/>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（4）有依法缴纳税收和社会保障资金的良好记录;</w:t>
      </w:r>
    </w:p>
    <w:p w14:paraId="0FD363A4">
      <w:pPr>
        <w:pStyle w:val="2"/>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（5）参加政府采购活动前三年内，在经营活动中没有重大违法记录;</w:t>
      </w:r>
    </w:p>
    <w:p w14:paraId="6FA7452A">
      <w:pPr>
        <w:pStyle w:val="2"/>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（6）法律、行政法规规定的其他条件。</w:t>
      </w:r>
    </w:p>
    <w:p w14:paraId="1E2BDCFB">
      <w:pPr>
        <w:pStyle w:val="13"/>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default"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1.5供应商认为应提交的其它材料。</w:t>
      </w:r>
    </w:p>
    <w:p w14:paraId="69D76BA7">
      <w:pPr>
        <w:pStyle w:val="13"/>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default"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2参加本次比选的供应商应准备2份比选申请文件（1正1副）。</w:t>
      </w:r>
    </w:p>
    <w:p w14:paraId="127ED35F">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pP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t>八、比选申请文件递交截止时间及地点：</w:t>
      </w:r>
    </w:p>
    <w:p w14:paraId="6E6FE596">
      <w:pPr>
        <w:pStyle w:val="2"/>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1.比选文件提交截止时间：2025年12月17日10时(北京时间），于截止时间前当天递交。</w:t>
      </w:r>
    </w:p>
    <w:p w14:paraId="1636AAFF">
      <w:pPr>
        <w:pStyle w:val="2"/>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b w:val="0"/>
          <w:i w:val="0"/>
          <w:iCs w:val="0"/>
          <w:caps w:val="0"/>
          <w:color w:val="auto"/>
          <w:spacing w:val="0"/>
          <w:kern w:val="2"/>
          <w:sz w:val="30"/>
          <w:szCs w:val="30"/>
          <w:highlight w:val="none"/>
          <w:shd w:val="clear" w:fill="FFFFFF"/>
          <w:lang w:val="en-US" w:eastAsia="zh-CN" w:bidi="ar"/>
        </w:rPr>
        <w:t>2.比选文件提交地点：大邑县刘氏庄园博物馆办公区会议室。</w:t>
      </w:r>
    </w:p>
    <w:p w14:paraId="039817E4">
      <w:pPr>
        <w:pStyle w:val="2"/>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sz w:val="32"/>
          <w:szCs w:val="32"/>
          <w:highlight w:val="none"/>
          <w:lang w:val="en-US" w:eastAsia="zh-CN"/>
        </w:rPr>
      </w:pPr>
    </w:p>
    <w:p w14:paraId="5EB34560">
      <w:pPr>
        <w:pStyle w:val="2"/>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九、比选时间和地点</w:t>
      </w:r>
    </w:p>
    <w:p w14:paraId="42CB275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比选递交截止时间（比选时间）和比选申请人递交地点（比选地点）公开比选，所有比选申请人的法定代表人或其委托代理人准时参加。逾期送达或未密封的比选申请文件不予接收。如递交响应文件的供应商或者符合资格条件的供应商不足三家，则本项目作流标处理，将重新组织比选。</w:t>
      </w:r>
    </w:p>
    <w:p w14:paraId="2A304E63">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pPr>
      <w:r>
        <w:rPr>
          <w:rStyle w:val="10"/>
          <w:rFonts w:hint="eastAsia" w:ascii="黑体" w:hAnsi="黑体" w:eastAsia="黑体" w:cs="黑体"/>
          <w:b w:val="0"/>
          <w:bCs/>
          <w:i w:val="0"/>
          <w:iCs w:val="0"/>
          <w:caps w:val="0"/>
          <w:color w:val="auto"/>
          <w:spacing w:val="0"/>
          <w:kern w:val="2"/>
          <w:sz w:val="30"/>
          <w:szCs w:val="30"/>
          <w:highlight w:val="none"/>
          <w:shd w:val="clear" w:fill="FFFFFF"/>
          <w:lang w:val="en-US" w:eastAsia="zh-CN" w:bidi="ar"/>
        </w:rPr>
        <w:t>十、联系方式</w:t>
      </w:r>
    </w:p>
    <w:p w14:paraId="6A614616">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采购人：大邑县刘氏庄园博物馆</w:t>
      </w:r>
    </w:p>
    <w:p w14:paraId="1E930FED">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地  址：四川省成都市大邑县安仁镇金桂街15号</w:t>
      </w:r>
    </w:p>
    <w:p w14:paraId="18BB7623">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联系人：金女士</w:t>
      </w:r>
    </w:p>
    <w:p w14:paraId="5576BB6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bidi="ar"/>
        </w:rPr>
        <w:t>电  话：19980848253</w:t>
      </w:r>
    </w:p>
    <w:p w14:paraId="2C66B65A">
      <w:pPr>
        <w:pStyle w:val="3"/>
        <w:rPr>
          <w:rFonts w:hint="eastAsia"/>
          <w:highlight w:val="none"/>
          <w:lang w:val="en-US" w:eastAsia="zh-CN"/>
        </w:rPr>
      </w:pPr>
    </w:p>
    <w:p w14:paraId="422EEF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Style w:val="10"/>
          <w:rFonts w:hint="eastAsia" w:ascii="仿宋_GB2312" w:hAnsi="仿宋_GB2312" w:eastAsia="仿宋_GB2312" w:cs="仿宋_GB2312"/>
          <w:i w:val="0"/>
          <w:iCs w:val="0"/>
          <w:caps w:val="0"/>
          <w:color w:val="auto"/>
          <w:spacing w:val="0"/>
          <w:kern w:val="2"/>
          <w:sz w:val="30"/>
          <w:szCs w:val="30"/>
          <w:highlight w:val="none"/>
          <w:shd w:val="clear" w:fill="FFFFFF"/>
        </w:rPr>
      </w:pPr>
      <w:r>
        <w:rPr>
          <w:rStyle w:val="10"/>
          <w:rFonts w:hint="eastAsia" w:ascii="仿宋_GB2312" w:hAnsi="仿宋_GB2312" w:eastAsia="仿宋_GB2312" w:cs="仿宋_GB2312"/>
          <w:i w:val="0"/>
          <w:iCs w:val="0"/>
          <w:caps w:val="0"/>
          <w:color w:val="auto"/>
          <w:spacing w:val="0"/>
          <w:kern w:val="2"/>
          <w:sz w:val="30"/>
          <w:szCs w:val="30"/>
          <w:highlight w:val="none"/>
          <w:shd w:val="clear" w:fill="FFFFFF"/>
        </w:rPr>
        <w:t>附件：1.评分因素及评审标准</w:t>
      </w:r>
    </w:p>
    <w:p w14:paraId="53BD59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Style w:val="10"/>
          <w:rFonts w:hint="default" w:ascii="仿宋_GB2312" w:hAnsi="仿宋_GB2312" w:eastAsia="仿宋_GB2312" w:cs="仿宋_GB2312"/>
          <w:i w:val="0"/>
          <w:iCs w:val="0"/>
          <w:caps w:val="0"/>
          <w:color w:val="auto"/>
          <w:spacing w:val="0"/>
          <w:kern w:val="2"/>
          <w:sz w:val="30"/>
          <w:szCs w:val="30"/>
          <w:highlight w:val="none"/>
          <w:shd w:val="clear" w:fill="FFFFFF"/>
          <w:lang w:val="en-US" w:eastAsia="zh-CN"/>
        </w:rPr>
      </w:pPr>
    </w:p>
    <w:p w14:paraId="0B9182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Style w:val="10"/>
          <w:rFonts w:hint="default" w:ascii="仿宋_GB2312" w:hAnsi="仿宋_GB2312" w:eastAsia="仿宋_GB2312" w:cs="仿宋_GB2312"/>
          <w:i w:val="0"/>
          <w:iCs w:val="0"/>
          <w:caps w:val="0"/>
          <w:color w:val="auto"/>
          <w:spacing w:val="0"/>
          <w:kern w:val="2"/>
          <w:sz w:val="30"/>
          <w:szCs w:val="30"/>
          <w:highlight w:val="none"/>
          <w:shd w:val="clear" w:fill="FFFFFF"/>
          <w:lang w:val="en-US" w:eastAsia="zh-CN"/>
        </w:rPr>
      </w:pPr>
    </w:p>
    <w:p w14:paraId="1B89AD6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i w:val="0"/>
          <w:iCs w:val="0"/>
          <w:caps w:val="0"/>
          <w:color w:val="auto"/>
          <w:spacing w:val="0"/>
          <w:kern w:val="2"/>
          <w:sz w:val="30"/>
          <w:szCs w:val="30"/>
          <w:highlight w:val="none"/>
        </w:rPr>
      </w:pPr>
      <w:r>
        <w:rPr>
          <w:rFonts w:hint="eastAsia" w:ascii="仿宋_GB2312" w:hAnsi="仿宋_GB2312" w:eastAsia="仿宋_GB2312" w:cs="仿宋_GB2312"/>
          <w:i w:val="0"/>
          <w:iCs w:val="0"/>
          <w:caps w:val="0"/>
          <w:color w:val="auto"/>
          <w:spacing w:val="0"/>
          <w:kern w:val="2"/>
          <w:sz w:val="30"/>
          <w:szCs w:val="30"/>
          <w:highlight w:val="none"/>
          <w:shd w:val="clear" w:fill="FFFFFF"/>
        </w:rPr>
        <w:t>大邑县</w:t>
      </w: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刘氏庄园博物馆</w:t>
      </w:r>
    </w:p>
    <w:p w14:paraId="53A61AB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rPr>
      </w:pPr>
      <w:r>
        <w:rPr>
          <w:rFonts w:hint="eastAsia" w:ascii="仿宋_GB2312" w:hAnsi="仿宋_GB2312" w:eastAsia="仿宋_GB2312" w:cs="仿宋_GB2312"/>
          <w:i w:val="0"/>
          <w:iCs w:val="0"/>
          <w:caps w:val="0"/>
          <w:color w:val="auto"/>
          <w:spacing w:val="0"/>
          <w:kern w:val="2"/>
          <w:sz w:val="30"/>
          <w:szCs w:val="30"/>
          <w:highlight w:val="none"/>
          <w:shd w:val="clear" w:fill="FFFFFF"/>
        </w:rPr>
        <w:t>202</w:t>
      </w: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5</w:t>
      </w:r>
      <w:r>
        <w:rPr>
          <w:rFonts w:hint="eastAsia" w:ascii="仿宋_GB2312" w:hAnsi="仿宋_GB2312" w:eastAsia="仿宋_GB2312" w:cs="仿宋_GB2312"/>
          <w:i w:val="0"/>
          <w:iCs w:val="0"/>
          <w:caps w:val="0"/>
          <w:color w:val="auto"/>
          <w:spacing w:val="0"/>
          <w:kern w:val="2"/>
          <w:sz w:val="30"/>
          <w:szCs w:val="30"/>
          <w:highlight w:val="none"/>
          <w:shd w:val="clear" w:fill="FFFFFF"/>
        </w:rPr>
        <w:t>年</w:t>
      </w: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12</w:t>
      </w:r>
      <w:r>
        <w:rPr>
          <w:rFonts w:hint="eastAsia" w:ascii="仿宋_GB2312" w:hAnsi="仿宋_GB2312" w:eastAsia="仿宋_GB2312" w:cs="仿宋_GB2312"/>
          <w:i w:val="0"/>
          <w:iCs w:val="0"/>
          <w:caps w:val="0"/>
          <w:color w:val="auto"/>
          <w:spacing w:val="0"/>
          <w:kern w:val="2"/>
          <w:sz w:val="30"/>
          <w:szCs w:val="30"/>
          <w:highlight w:val="none"/>
          <w:shd w:val="clear" w:fill="FFFFFF"/>
        </w:rPr>
        <w:t>月</w:t>
      </w:r>
      <w:r>
        <w:rPr>
          <w:rFonts w:hint="eastAsia" w:ascii="仿宋_GB2312" w:hAnsi="仿宋_GB2312" w:eastAsia="仿宋_GB2312" w:cs="仿宋_GB2312"/>
          <w:i w:val="0"/>
          <w:iCs w:val="0"/>
          <w:caps w:val="0"/>
          <w:color w:val="auto"/>
          <w:spacing w:val="0"/>
          <w:kern w:val="2"/>
          <w:sz w:val="30"/>
          <w:szCs w:val="30"/>
          <w:highlight w:val="none"/>
          <w:shd w:val="clear" w:fill="FFFFFF"/>
          <w:lang w:val="en-US" w:eastAsia="zh-CN"/>
        </w:rPr>
        <w:t>11</w:t>
      </w:r>
      <w:r>
        <w:rPr>
          <w:rFonts w:hint="eastAsia" w:ascii="仿宋_GB2312" w:hAnsi="仿宋_GB2312" w:eastAsia="仿宋_GB2312" w:cs="仿宋_GB2312"/>
          <w:i w:val="0"/>
          <w:iCs w:val="0"/>
          <w:caps w:val="0"/>
          <w:color w:val="auto"/>
          <w:spacing w:val="0"/>
          <w:kern w:val="2"/>
          <w:sz w:val="30"/>
          <w:szCs w:val="30"/>
          <w:highlight w:val="none"/>
          <w:shd w:val="clear" w:fill="FFFFFF"/>
        </w:rPr>
        <w:t>日</w:t>
      </w:r>
    </w:p>
    <w:p w14:paraId="543D71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rPr>
      </w:pPr>
    </w:p>
    <w:p w14:paraId="38EDB2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rPr>
      </w:pPr>
    </w:p>
    <w:p w14:paraId="74B318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rPr>
      </w:pPr>
    </w:p>
    <w:p w14:paraId="4B3F8E4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rPr>
      </w:pPr>
    </w:p>
    <w:p w14:paraId="289E46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rPr>
      </w:pPr>
    </w:p>
    <w:p w14:paraId="48C1690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rPr>
      </w:pPr>
    </w:p>
    <w:p w14:paraId="128B0E0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rPr>
      </w:pPr>
    </w:p>
    <w:p w14:paraId="1E9B2BF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i w:val="0"/>
          <w:iCs w:val="0"/>
          <w:caps w:val="0"/>
          <w:color w:val="auto"/>
          <w:spacing w:val="0"/>
          <w:kern w:val="2"/>
          <w:sz w:val="30"/>
          <w:szCs w:val="30"/>
          <w:highlight w:val="none"/>
          <w:shd w:val="clear" w:fill="FFFFFF"/>
        </w:rPr>
      </w:pPr>
    </w:p>
    <w:p w14:paraId="1C03499A">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outlineLvl w:val="9"/>
        <w:rPr>
          <w:rFonts w:hint="default" w:ascii="宋体" w:hAnsi="宋体" w:cs="宋体"/>
          <w:color w:val="auto"/>
          <w:sz w:val="24"/>
          <w:lang w:val="en-US" w:eastAsia="zh-CN"/>
        </w:rPr>
      </w:pPr>
      <w:r>
        <w:rPr>
          <w:rFonts w:hint="eastAsia" w:ascii="黑体" w:hAnsi="黑体" w:eastAsia="黑体" w:cs="黑体"/>
          <w:color w:val="auto"/>
          <w:sz w:val="30"/>
          <w:szCs w:val="30"/>
          <w:lang w:val="en-US" w:eastAsia="zh-CN"/>
        </w:rPr>
        <w:t>附件一</w:t>
      </w:r>
    </w:p>
    <w:p w14:paraId="2709C515">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40" w:firstLineChars="100"/>
        <w:jc w:val="center"/>
        <w:textAlignment w:val="auto"/>
        <w:outlineLvl w:val="9"/>
        <w:rPr>
          <w:color w:val="auto"/>
        </w:rPr>
      </w:pPr>
      <w:r>
        <w:rPr>
          <w:rFonts w:hint="eastAsia" w:ascii="方正小标宋简体" w:hAnsi="方正小标宋简体" w:eastAsia="方正小标宋简体" w:cs="方正小标宋简体"/>
          <w:color w:val="auto"/>
          <w:sz w:val="44"/>
          <w:szCs w:val="44"/>
        </w:rPr>
        <w:t>评分因素及</w:t>
      </w:r>
      <w:r>
        <w:rPr>
          <w:rFonts w:hint="eastAsia" w:ascii="方正小标宋简体" w:hAnsi="方正小标宋简体" w:eastAsia="方正小标宋简体" w:cs="方正小标宋简体"/>
          <w:color w:val="auto"/>
          <w:sz w:val="44"/>
          <w:szCs w:val="44"/>
          <w:lang w:val="en-US" w:eastAsia="zh-CN"/>
        </w:rPr>
        <w:t>评审</w:t>
      </w:r>
      <w:r>
        <w:rPr>
          <w:rFonts w:hint="eastAsia" w:ascii="方正小标宋简体" w:hAnsi="方正小标宋简体" w:eastAsia="方正小标宋简体" w:cs="方正小标宋简体"/>
          <w:color w:val="auto"/>
          <w:sz w:val="44"/>
          <w:szCs w:val="44"/>
        </w:rPr>
        <w:t>标准</w:t>
      </w:r>
    </w:p>
    <w:tbl>
      <w:tblPr>
        <w:tblStyle w:val="8"/>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863"/>
        <w:gridCol w:w="933"/>
        <w:gridCol w:w="6580"/>
      </w:tblGrid>
      <w:tr w14:paraId="4A2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0" w:type="auto"/>
            <w:shd w:val="clear" w:color="000000" w:fill="FFFFFF"/>
            <w:vAlign w:val="center"/>
          </w:tcPr>
          <w:p w14:paraId="733136AF">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0" w:type="auto"/>
            <w:shd w:val="clear" w:color="000000" w:fill="FFFFFF"/>
            <w:vAlign w:val="center"/>
          </w:tcPr>
          <w:p w14:paraId="42D9D40D">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933" w:type="dxa"/>
            <w:shd w:val="clear" w:color="000000" w:fill="FFFFFF"/>
            <w:vAlign w:val="center"/>
          </w:tcPr>
          <w:p w14:paraId="69FAB051">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分值权重</w:t>
            </w:r>
          </w:p>
        </w:tc>
        <w:tc>
          <w:tcPr>
            <w:tcW w:w="6580" w:type="dxa"/>
            <w:shd w:val="clear" w:color="000000" w:fill="FFFFFF"/>
            <w:vAlign w:val="center"/>
          </w:tcPr>
          <w:p w14:paraId="609F457E">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评分依据</w:t>
            </w:r>
          </w:p>
        </w:tc>
      </w:tr>
      <w:tr w14:paraId="062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0" w:type="auto"/>
            <w:shd w:val="clear" w:color="000000" w:fill="FFFFFF"/>
            <w:vAlign w:val="center"/>
          </w:tcPr>
          <w:p w14:paraId="13F1DFC7">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0" w:type="auto"/>
            <w:shd w:val="clear" w:color="000000" w:fill="FFFFFF"/>
            <w:vAlign w:val="center"/>
          </w:tcPr>
          <w:p w14:paraId="0E369A1A">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933" w:type="dxa"/>
            <w:shd w:val="clear" w:color="000000" w:fill="FFFFFF"/>
            <w:vAlign w:val="center"/>
          </w:tcPr>
          <w:p w14:paraId="5B57B0A5">
            <w:pPr>
              <w:tabs>
                <w:tab w:val="left" w:pos="7665"/>
              </w:tabs>
              <w:spacing w:line="4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6580" w:type="dxa"/>
            <w:shd w:val="clear" w:color="000000" w:fill="FFFFFF"/>
            <w:vAlign w:val="center"/>
          </w:tcPr>
          <w:p w14:paraId="2CE1A30A">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（1）报价超过采购预算控制价的无效，未超过采购预算控制价的报价按以下公式进行计算</w:t>
            </w:r>
          </w:p>
          <w:p w14:paraId="572948EC">
            <w:pPr>
              <w:tabs>
                <w:tab w:val="left" w:pos="7665"/>
              </w:tabs>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（2）采用低价优先法计算，即满足比选文件要求且价格最低的报价为评标基准价，其价格分为满分。其他比选申请人的价格分统一按照下列公式计算：报价得分=(有效最低报价／报价)×</w:t>
            </w:r>
            <w:r>
              <w:rPr>
                <w:rFonts w:hint="eastAsia" w:ascii="宋体" w:hAnsi="宋体" w:cs="宋体"/>
                <w:color w:val="auto"/>
                <w:sz w:val="24"/>
                <w:szCs w:val="24"/>
                <w:lang w:val="en-US" w:eastAsia="zh-CN"/>
              </w:rPr>
              <w:t>10</w:t>
            </w:r>
          </w:p>
        </w:tc>
      </w:tr>
      <w:tr w14:paraId="316E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0" w:type="auto"/>
            <w:shd w:val="clear" w:color="000000" w:fill="FFFFFF"/>
            <w:vAlign w:val="center"/>
          </w:tcPr>
          <w:p w14:paraId="06CC4D9B">
            <w:pPr>
              <w:tabs>
                <w:tab w:val="left" w:pos="7665"/>
              </w:tabs>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0" w:type="auto"/>
            <w:shd w:val="clear" w:color="000000" w:fill="FFFFFF"/>
            <w:vAlign w:val="center"/>
          </w:tcPr>
          <w:p w14:paraId="35BF9C34">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供应商实施能力</w:t>
            </w:r>
          </w:p>
        </w:tc>
        <w:tc>
          <w:tcPr>
            <w:tcW w:w="933" w:type="dxa"/>
            <w:shd w:val="clear" w:color="000000" w:fill="FFFFFF"/>
            <w:vAlign w:val="center"/>
          </w:tcPr>
          <w:p w14:paraId="03B79553">
            <w:pPr>
              <w:tabs>
                <w:tab w:val="left" w:pos="7665"/>
              </w:tabs>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30分</w:t>
            </w:r>
          </w:p>
        </w:tc>
        <w:tc>
          <w:tcPr>
            <w:tcW w:w="6580" w:type="dxa"/>
            <w:shd w:val="clear" w:color="000000" w:fill="FFFFFF"/>
            <w:vAlign w:val="center"/>
          </w:tcPr>
          <w:p w14:paraId="409BF5C4">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供应商自2021年1月1日（以合同签订时间为准）至今已完成的与本项目内容相类似的成功案例。每提供一项案例</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分，最高得</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分。按照下述要求提供相关证明文件。</w:t>
            </w:r>
          </w:p>
          <w:p w14:paraId="0A939DC8">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合同复印件，包括合同金额、买卖双方名称及盖章、服务内容。</w:t>
            </w:r>
          </w:p>
        </w:tc>
      </w:tr>
      <w:tr w14:paraId="1D0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0" w:type="auto"/>
            <w:shd w:val="clear" w:color="000000" w:fill="FFFFFF"/>
            <w:vAlign w:val="center"/>
          </w:tcPr>
          <w:p w14:paraId="5B5DF9D7">
            <w:pPr>
              <w:tabs>
                <w:tab w:val="left" w:pos="7665"/>
              </w:tabs>
              <w:spacing w:line="40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c>
          <w:tcPr>
            <w:tcW w:w="0" w:type="auto"/>
            <w:shd w:val="clear" w:color="000000" w:fill="FFFFFF"/>
            <w:vAlign w:val="center"/>
          </w:tcPr>
          <w:p w14:paraId="4F0635A9">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tc>
        <w:tc>
          <w:tcPr>
            <w:tcW w:w="933" w:type="dxa"/>
            <w:shd w:val="clear" w:color="000000" w:fill="FFFFFF"/>
            <w:vAlign w:val="center"/>
          </w:tcPr>
          <w:p w14:paraId="5D2FB883">
            <w:pPr>
              <w:tabs>
                <w:tab w:val="left" w:pos="7665"/>
              </w:tabs>
              <w:spacing w:line="4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分</w:t>
            </w:r>
          </w:p>
        </w:tc>
        <w:tc>
          <w:tcPr>
            <w:tcW w:w="6580" w:type="dxa"/>
            <w:shd w:val="clear" w:color="000000" w:fill="FFFFFF"/>
            <w:vAlign w:val="center"/>
          </w:tcPr>
          <w:p w14:paraId="0804B459">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根据比选申请人提供的服务方案进行评分，包含但不限于：①</w:t>
            </w:r>
            <w:r>
              <w:rPr>
                <w:rFonts w:hint="eastAsia" w:ascii="宋体" w:hAnsi="宋体" w:eastAsia="宋体" w:cs="宋体"/>
                <w:color w:val="auto"/>
                <w:sz w:val="24"/>
                <w:szCs w:val="24"/>
                <w:lang w:eastAsia="zh-CN"/>
              </w:rPr>
              <w:t>服务内容</w:t>
            </w:r>
            <w:r>
              <w:rPr>
                <w:rFonts w:hint="eastAsia" w:ascii="宋体" w:hAnsi="宋体" w:eastAsia="宋体" w:cs="宋体"/>
                <w:color w:val="auto"/>
                <w:sz w:val="24"/>
                <w:szCs w:val="24"/>
              </w:rPr>
              <w:t>②人员配置及要求③食品卫生管理要求④餐具、炊具和设备管理要求⑤应急管理要求等。</w:t>
            </w:r>
          </w:p>
          <w:p w14:paraId="02D021B1">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以上内容完整齐全、描述清晰具体、满足项目实际需求的得</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w:t>
            </w:r>
          </w:p>
          <w:p w14:paraId="519B1A0C">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以上内容完整齐全、描述较清晰、一般满足项目实际需求的得</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w:t>
            </w:r>
          </w:p>
          <w:p w14:paraId="5B3ACDFC">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以上内容不够完整、描述不够清晰、不太满足项目实际需求的得0-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w:t>
            </w:r>
          </w:p>
        </w:tc>
      </w:tr>
      <w:tr w14:paraId="783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0" w:type="auto"/>
            <w:shd w:val="clear" w:color="000000" w:fill="FFFFFF"/>
            <w:vAlign w:val="center"/>
          </w:tcPr>
          <w:p w14:paraId="1D4429D1">
            <w:pPr>
              <w:tabs>
                <w:tab w:val="left" w:pos="7665"/>
              </w:tabs>
              <w:spacing w:line="40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0" w:type="auto"/>
            <w:shd w:val="clear" w:color="000000" w:fill="FFFFFF"/>
            <w:vAlign w:val="center"/>
          </w:tcPr>
          <w:p w14:paraId="4214B740">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人员配置</w:t>
            </w:r>
          </w:p>
        </w:tc>
        <w:tc>
          <w:tcPr>
            <w:tcW w:w="933" w:type="dxa"/>
            <w:shd w:val="clear" w:color="000000" w:fill="FFFFFF"/>
            <w:vAlign w:val="center"/>
          </w:tcPr>
          <w:p w14:paraId="79642F82">
            <w:pPr>
              <w:tabs>
                <w:tab w:val="left" w:pos="7665"/>
              </w:tabs>
              <w:spacing w:line="4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tc>
        <w:tc>
          <w:tcPr>
            <w:tcW w:w="6580" w:type="dxa"/>
            <w:shd w:val="clear" w:color="000000" w:fill="FFFFFF"/>
            <w:vAlign w:val="center"/>
          </w:tcPr>
          <w:p w14:paraId="6AABD0A9">
            <w:pPr>
              <w:tabs>
                <w:tab w:val="left" w:pos="7665"/>
              </w:tabs>
              <w:spacing w:line="400" w:lineRule="exact"/>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专职厨师：身体健康，持有效期内的健康证上岗。有良好的卫生习惯、职业道德和素养，厨艺佳，擅长各类菜肴的烹制，有食堂服务管理经验。得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6B772C6A">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其他服务人员</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身体健康，持有效期内的健康证上岗，年龄≤60岁。品行端正，吃苦耐劳，具有良好的卫生习惯、职业道德和素养。得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r>
      <w:tr w14:paraId="7301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shd w:val="clear" w:color="000000" w:fill="FFFFFF"/>
            <w:vAlign w:val="center"/>
          </w:tcPr>
          <w:p w14:paraId="4E0DDE4D">
            <w:pPr>
              <w:tabs>
                <w:tab w:val="left" w:pos="7665"/>
              </w:tabs>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0" w:type="auto"/>
            <w:shd w:val="clear" w:color="000000" w:fill="FFFFFF"/>
            <w:vAlign w:val="center"/>
          </w:tcPr>
          <w:p w14:paraId="4A9B5EBF">
            <w:pPr>
              <w:tabs>
                <w:tab w:val="left" w:pos="7665"/>
              </w:tabs>
              <w:spacing w:line="400" w:lineRule="exact"/>
              <w:jc w:val="center"/>
              <w:rPr>
                <w:rFonts w:hint="eastAsia" w:ascii="宋体" w:hAnsi="宋体" w:eastAsia="宋体" w:cs="宋体"/>
                <w:color w:val="auto"/>
                <w:sz w:val="24"/>
                <w:szCs w:val="24"/>
                <w:lang w:val="zh-CN"/>
              </w:rPr>
            </w:pPr>
          </w:p>
        </w:tc>
        <w:tc>
          <w:tcPr>
            <w:tcW w:w="933" w:type="dxa"/>
            <w:shd w:val="clear" w:color="000000" w:fill="FFFFFF"/>
            <w:vAlign w:val="center"/>
          </w:tcPr>
          <w:p w14:paraId="2E6045ED">
            <w:pPr>
              <w:tabs>
                <w:tab w:val="left" w:pos="7665"/>
              </w:tabs>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100分</w:t>
            </w:r>
          </w:p>
        </w:tc>
        <w:tc>
          <w:tcPr>
            <w:tcW w:w="6580" w:type="dxa"/>
            <w:shd w:val="clear" w:color="000000" w:fill="FFFFFF"/>
            <w:vAlign w:val="center"/>
          </w:tcPr>
          <w:p w14:paraId="454441BF">
            <w:pPr>
              <w:tabs>
                <w:tab w:val="left" w:pos="7665"/>
              </w:tabs>
              <w:spacing w:line="400" w:lineRule="exact"/>
              <w:rPr>
                <w:rFonts w:hint="eastAsia" w:ascii="宋体" w:hAnsi="宋体" w:eastAsia="宋体" w:cs="宋体"/>
                <w:color w:val="auto"/>
                <w:sz w:val="24"/>
                <w:szCs w:val="24"/>
              </w:rPr>
            </w:pPr>
          </w:p>
        </w:tc>
      </w:tr>
    </w:tbl>
    <w:p w14:paraId="7C0E8F14">
      <w:pPr>
        <w:keepNext w:val="0"/>
        <w:keepLines w:val="0"/>
        <w:pageBreakBefore w:val="0"/>
        <w:kinsoku/>
        <w:wordWrap/>
        <w:overflowPunct/>
        <w:topLinePunct w:val="0"/>
        <w:autoSpaceDE/>
        <w:autoSpaceDN/>
        <w:bidi w:val="0"/>
        <w:adjustRightInd/>
        <w:snapToGrid/>
        <w:spacing w:line="440" w:lineRule="exact"/>
        <w:textAlignment w:val="auto"/>
        <w:rPr>
          <w:rFonts w:hint="default"/>
          <w:color w:val="auto"/>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77E78"/>
    <w:rsid w:val="01177E78"/>
    <w:rsid w:val="01645C89"/>
    <w:rsid w:val="07512869"/>
    <w:rsid w:val="0B056B21"/>
    <w:rsid w:val="0CA945AA"/>
    <w:rsid w:val="0E453EC1"/>
    <w:rsid w:val="17093734"/>
    <w:rsid w:val="1FFD94EB"/>
    <w:rsid w:val="2F890D48"/>
    <w:rsid w:val="2FBD3FD6"/>
    <w:rsid w:val="2FF6D003"/>
    <w:rsid w:val="34D77398"/>
    <w:rsid w:val="369622D0"/>
    <w:rsid w:val="3E7FA4DF"/>
    <w:rsid w:val="46C14A44"/>
    <w:rsid w:val="4CDD7DD4"/>
    <w:rsid w:val="52376673"/>
    <w:rsid w:val="531F5811"/>
    <w:rsid w:val="562D5084"/>
    <w:rsid w:val="56E71762"/>
    <w:rsid w:val="5A9C7D1B"/>
    <w:rsid w:val="634A2CD2"/>
    <w:rsid w:val="69715C9D"/>
    <w:rsid w:val="6D013F1A"/>
    <w:rsid w:val="6D2C7EC1"/>
    <w:rsid w:val="6F2AD7DF"/>
    <w:rsid w:val="6FFA5FC3"/>
    <w:rsid w:val="76BBE660"/>
    <w:rsid w:val="76F56F04"/>
    <w:rsid w:val="775FEE75"/>
    <w:rsid w:val="77EC69EB"/>
    <w:rsid w:val="7D9F182D"/>
    <w:rsid w:val="7DF6E4AE"/>
    <w:rsid w:val="7FBF22ED"/>
    <w:rsid w:val="ADB76C59"/>
    <w:rsid w:val="B7A6D4BB"/>
    <w:rsid w:val="B96C4712"/>
    <w:rsid w:val="BFFFC16C"/>
    <w:rsid w:val="DBFD2B6A"/>
    <w:rsid w:val="EEFF69C7"/>
    <w:rsid w:val="F7D2C2B1"/>
    <w:rsid w:val="FF3D62DF"/>
    <w:rsid w:val="FF7FE684"/>
    <w:rsid w:val="FFDF71BE"/>
    <w:rsid w:val="FFFF0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kern w:val="2"/>
      <w:sz w:val="21"/>
    </w:rPr>
  </w:style>
  <w:style w:type="paragraph" w:styleId="3">
    <w:name w:val="Body Text"/>
    <w:basedOn w:val="1"/>
    <w:next w:val="1"/>
    <w:qFormat/>
    <w:uiPriority w:val="0"/>
    <w:pPr>
      <w:spacing w:line="360" w:lineRule="auto"/>
      <w:ind w:firstLine="1648" w:firstLineChars="200"/>
    </w:pPr>
    <w:rPr>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pacing w:line="360" w:lineRule="auto"/>
    </w:pPr>
    <w:rPr>
      <w:rFonts w:ascii="Times New Roman" w:hAnsi="Times New Roman" w:eastAsia="宋体" w:cs="Times New Roman"/>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3">
    <w:name w:val="标题 5（有编号）（绿盟科技）"/>
    <w:basedOn w:val="1"/>
    <w:next w:val="1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1947</Words>
  <Characters>2076</Characters>
  <Lines>0</Lines>
  <Paragraphs>0</Paragraphs>
  <TotalTime>3</TotalTime>
  <ScaleCrop>false</ScaleCrop>
  <LinksUpToDate>false</LinksUpToDate>
  <CharactersWithSpaces>2080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2025-05-28T13:15:00Z</dcterms:created>
  <dc:creator>李凯</dc:creator>
  <cp:lastModifiedBy>WPS_1678418905</cp:lastModifiedBy>
  <cp:lastPrinted>2025-12-13T10:01:00Z</cp:lastPrinted>
  <dcterms:modified xsi:type="dcterms:W3CDTF">2025-12-11T08:40:28Z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F3DB9DA3393D40DEA3267E4AA1C0C488_13</vt:lpwstr>
  </property>
  <property fmtid="{D5CDD505-2E9C-101B-9397-08002B2CF9AE}" pid="4" name="KSOTemplateDocerSaveRecord">
    <vt:lpwstr>eyJoZGlkIjoiZGQyNTgwNzJiNDNlMThmYzFlODU3YzQ0ZWVkMjNlMzIiLCJ1c2VySWQiOiIxNDc5NTAzMzEwIn0=</vt:lpwstr>
  </property>
</Properties>
</file>